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CE21" w14:textId="77777777" w:rsidR="001E178E" w:rsidRPr="008918F5" w:rsidRDefault="001E178E" w:rsidP="001E178E">
      <w:pPr>
        <w:pStyle w:val="ptb2"/>
        <w:numPr>
          <w:ilvl w:val="0"/>
          <w:numId w:val="0"/>
        </w:numPr>
      </w:pPr>
      <w:r>
        <w:t>Voorbeeld-transactiedocument</w:t>
      </w:r>
    </w:p>
    <w:tbl>
      <w:tblPr>
        <w:tblW w:w="93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1E178E" w:rsidRPr="008918F5" w14:paraId="5E046182" w14:textId="77777777" w:rsidTr="00912D65">
        <w:trPr>
          <w:trHeight w:val="50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B89" w14:textId="77777777" w:rsidR="001E178E" w:rsidRPr="008918F5" w:rsidRDefault="001E178E" w:rsidP="00912D65">
            <w:pPr>
              <w:pStyle w:val="Koptekst"/>
            </w:pPr>
            <w:r>
              <w:rPr>
                <w:b w:val="0"/>
                <w:noProof/>
              </w:rPr>
              <w:drawing>
                <wp:inline distT="0" distB="0" distL="0" distR="0" wp14:anchorId="139D4F13" wp14:editId="07287BD8">
                  <wp:extent cx="1190625" cy="810913"/>
                  <wp:effectExtent l="0" t="0" r="0" b="8255"/>
                  <wp:docPr id="29" name="Afbeelding 29" descr="Afbeelding met Lettertype, tekst, Graphics, wi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fbeelding 29" descr="Afbeelding met Lettertype, tekst, Graphics, wit&#10;&#10;Door AI gegenereerde inhoud is mogelijk onjuis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394" cy="81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E8E" w14:textId="77777777" w:rsidR="001E178E" w:rsidRPr="00A3767B" w:rsidRDefault="001E178E" w:rsidP="00912D65">
            <w:pPr>
              <w:pStyle w:val="Koptekst"/>
              <w:rPr>
                <w:b w:val="0"/>
                <w:sz w:val="30"/>
                <w:szCs w:val="30"/>
              </w:rPr>
            </w:pPr>
            <w:r>
              <w:rPr>
                <w:sz w:val="30"/>
              </w:rPr>
              <w:t>Transactiecertificaat (</w:t>
            </w:r>
            <w:proofErr w:type="spellStart"/>
            <w:r>
              <w:rPr>
                <w:sz w:val="30"/>
              </w:rPr>
              <w:t>PoS</w:t>
            </w:r>
            <w:proofErr w:type="spellEnd"/>
            <w:r>
              <w:rPr>
                <w:sz w:val="30"/>
              </w:rPr>
              <w:t>)</w:t>
            </w:r>
          </w:p>
        </w:tc>
      </w:tr>
      <w:tr w:rsidR="001E178E" w:rsidRPr="008918F5" w14:paraId="6C118220" w14:textId="77777777" w:rsidTr="00912D65">
        <w:trPr>
          <w:trHeight w:val="5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3B5" w14:textId="77777777" w:rsidR="001E178E" w:rsidRPr="008918F5" w:rsidRDefault="001E178E" w:rsidP="00912D65">
            <w:pPr>
              <w:pStyle w:val="Koptekst"/>
              <w:rPr>
                <w:lang w:val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DC8" w14:textId="77777777" w:rsidR="001E178E" w:rsidRPr="008918F5" w:rsidRDefault="001E178E" w:rsidP="00912D65">
            <w:pPr>
              <w:pStyle w:val="Koptekst"/>
              <w:jc w:val="center"/>
              <w:rPr>
                <w:rFonts w:ascii="Arial" w:hAnsi="Arial"/>
                <w:lang w:val="en-US"/>
              </w:rPr>
            </w:pPr>
          </w:p>
        </w:tc>
      </w:tr>
      <w:tr w:rsidR="001E178E" w:rsidRPr="008918F5" w14:paraId="78ECE3AD" w14:textId="77777777" w:rsidTr="00912D65">
        <w:trPr>
          <w:trHeight w:val="5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8F9" w14:textId="77777777" w:rsidR="001E178E" w:rsidRPr="008918F5" w:rsidRDefault="001E178E" w:rsidP="00912D65">
            <w:pPr>
              <w:pStyle w:val="Koptekst"/>
              <w:rPr>
                <w:lang w:val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254" w14:textId="77777777" w:rsidR="001E178E" w:rsidRPr="008918F5" w:rsidRDefault="001E178E" w:rsidP="00912D65">
            <w:pPr>
              <w:pStyle w:val="Koptekst"/>
              <w:jc w:val="center"/>
              <w:rPr>
                <w:rFonts w:ascii="Arial" w:hAnsi="Arial"/>
                <w:lang w:val="en-US"/>
              </w:rPr>
            </w:pPr>
          </w:p>
        </w:tc>
      </w:tr>
    </w:tbl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80"/>
        <w:gridCol w:w="2957"/>
        <w:gridCol w:w="2959"/>
      </w:tblGrid>
      <w:tr w:rsidR="001E178E" w:rsidRPr="008918F5" w14:paraId="73016C5D" w14:textId="77777777" w:rsidTr="00912D65">
        <w:tc>
          <w:tcPr>
            <w:tcW w:w="9356" w:type="dxa"/>
            <w:gridSpan w:val="3"/>
            <w:vAlign w:val="bottom"/>
          </w:tcPr>
          <w:p w14:paraId="32E76B05" w14:textId="77777777" w:rsidR="001E178E" w:rsidRPr="008918F5" w:rsidRDefault="001E178E" w:rsidP="00912D65">
            <w:pPr>
              <w:rPr>
                <w:lang w:val="en-US"/>
              </w:rPr>
            </w:pPr>
          </w:p>
        </w:tc>
      </w:tr>
      <w:tr w:rsidR="001E178E" w:rsidRPr="008918F5" w14:paraId="6EA331F4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BEA" w14:textId="77777777" w:rsidR="001E178E" w:rsidRPr="00A3767B" w:rsidRDefault="001E178E" w:rsidP="00912D65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Leverancier:</w:t>
            </w:r>
          </w:p>
          <w:p w14:paraId="604C7ADC" w14:textId="77777777" w:rsidR="001E178E" w:rsidRPr="00A3767B" w:rsidRDefault="001E178E" w:rsidP="00912D65">
            <w:pPr>
              <w:spacing w:after="0"/>
            </w:pPr>
            <w:r>
              <w:t>&lt;Bedrijfsnaam&gt;</w:t>
            </w:r>
          </w:p>
          <w:p w14:paraId="7112355E" w14:textId="77777777" w:rsidR="001E178E" w:rsidRPr="00A3767B" w:rsidRDefault="001E178E" w:rsidP="00912D65">
            <w:pPr>
              <w:spacing w:after="0"/>
            </w:pPr>
            <w:r>
              <w:t>&lt;Adres&gt;</w:t>
            </w:r>
          </w:p>
          <w:p w14:paraId="6296431E" w14:textId="77777777" w:rsidR="001E178E" w:rsidRPr="00A3767B" w:rsidRDefault="001E178E" w:rsidP="00912D65">
            <w:pPr>
              <w:spacing w:after="0"/>
            </w:pPr>
            <w:r>
              <w:t>&lt;Postcode, plaats&gt;</w:t>
            </w:r>
          </w:p>
          <w:p w14:paraId="3999CC5C" w14:textId="77777777" w:rsidR="001E178E" w:rsidRPr="00A3767B" w:rsidRDefault="001E178E" w:rsidP="00912D65">
            <w:pPr>
              <w:spacing w:after="0"/>
            </w:pPr>
            <w:r>
              <w:t>&lt;Land&gt;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5EE" w14:textId="77777777" w:rsidR="001E178E" w:rsidRPr="00A3767B" w:rsidRDefault="001E178E" w:rsidP="00912D65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</w:rPr>
              <w:t>Better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Biomass</w:t>
            </w:r>
            <w:proofErr w:type="spellEnd"/>
            <w:r>
              <w:rPr>
                <w:b/>
              </w:rPr>
              <w:t>-certificaat:</w:t>
            </w:r>
          </w:p>
          <w:p w14:paraId="62531380" w14:textId="77777777" w:rsidR="001E178E" w:rsidRPr="00A3767B" w:rsidRDefault="001E178E" w:rsidP="00912D65">
            <w:pPr>
              <w:spacing w:after="0"/>
              <w:rPr>
                <w:lang w:val="en-U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FC0" w14:textId="77777777" w:rsidR="001E178E" w:rsidRPr="00A3767B" w:rsidRDefault="001E178E" w:rsidP="00912D65">
            <w:pPr>
              <w:spacing w:after="0"/>
            </w:pPr>
            <w:r>
              <w:t>&lt;XXX-12345678&gt;</w:t>
            </w:r>
          </w:p>
        </w:tc>
      </w:tr>
      <w:tr w:rsidR="001E178E" w:rsidRPr="008918F5" w14:paraId="2A4DA90F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93E" w14:textId="77777777" w:rsidR="001E178E" w:rsidRPr="00A3767B" w:rsidRDefault="001E178E" w:rsidP="00912D65">
            <w:pPr>
              <w:spacing w:after="0"/>
            </w:pPr>
            <w:r>
              <w:t xml:space="preserve">De organisatie is beoordeeld onder de werkingssfeer van </w:t>
            </w:r>
          </w:p>
          <w:p w14:paraId="3CC67CB5" w14:textId="77777777" w:rsidR="001E178E" w:rsidRPr="00A3767B" w:rsidRDefault="00000000" w:rsidP="00912D65">
            <w:pPr>
              <w:spacing w:after="0"/>
            </w:pPr>
            <w:sdt>
              <w:sdtPr>
                <w:id w:val="7086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herziene Richtlijn (EU) 2018/2001</w:t>
            </w:r>
          </w:p>
          <w:p w14:paraId="25AAF38A" w14:textId="77777777" w:rsidR="001E178E" w:rsidRPr="00A3767B" w:rsidRDefault="00000000" w:rsidP="00912D65">
            <w:pPr>
              <w:spacing w:after="0"/>
            </w:pPr>
            <w:sdt>
              <w:sdtPr>
                <w:id w:val="-9426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</w:t>
            </w:r>
            <w:r w:rsidR="001E178E">
              <w:rPr>
                <w:i/>
              </w:rPr>
              <w:t>Regeling conformiteitsbeoordeling vaste biomassa voor energietoepassingen</w:t>
            </w:r>
          </w:p>
        </w:tc>
      </w:tr>
      <w:tr w:rsidR="001E178E" w:rsidRPr="008918F5" w14:paraId="505396B4" w14:textId="77777777" w:rsidTr="00912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7992" w14:textId="77777777" w:rsidR="001E178E" w:rsidRPr="00F641FB" w:rsidRDefault="001E178E" w:rsidP="00912D65">
            <w:pPr>
              <w:spacing w:after="0"/>
              <w:rPr>
                <w:rFonts w:ascii="Arial" w:hAnsi="Arial"/>
              </w:rPr>
            </w:pPr>
          </w:p>
        </w:tc>
      </w:tr>
    </w:tbl>
    <w:p w14:paraId="31C947DE" w14:textId="77777777" w:rsidR="001E178E" w:rsidRPr="00F641FB" w:rsidRDefault="001E178E" w:rsidP="001E178E">
      <w:pPr>
        <w:spacing w:after="0"/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42"/>
        <w:gridCol w:w="3004"/>
        <w:gridCol w:w="2950"/>
      </w:tblGrid>
      <w:tr w:rsidR="001E178E" w:rsidRPr="008918F5" w14:paraId="043442B5" w14:textId="77777777" w:rsidTr="00912D65">
        <w:tc>
          <w:tcPr>
            <w:tcW w:w="3261" w:type="dxa"/>
          </w:tcPr>
          <w:p w14:paraId="11D6D4A9" w14:textId="77777777" w:rsidR="001E178E" w:rsidRPr="00A3767B" w:rsidRDefault="001E178E" w:rsidP="00912D65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Klant:</w:t>
            </w:r>
          </w:p>
          <w:p w14:paraId="79A91608" w14:textId="77777777" w:rsidR="001E178E" w:rsidRPr="00A3767B" w:rsidRDefault="001E178E" w:rsidP="00912D65">
            <w:pPr>
              <w:spacing w:after="0"/>
            </w:pPr>
            <w:r>
              <w:t>&lt;Bedrijfsnaam&gt;</w:t>
            </w:r>
          </w:p>
          <w:p w14:paraId="66BF2B69" w14:textId="77777777" w:rsidR="001E178E" w:rsidRPr="00A3767B" w:rsidRDefault="001E178E" w:rsidP="00912D65">
            <w:pPr>
              <w:spacing w:after="0"/>
            </w:pPr>
            <w:r>
              <w:t>&lt;Adres&gt;</w:t>
            </w:r>
          </w:p>
          <w:p w14:paraId="4EF15ABF" w14:textId="77777777" w:rsidR="001E178E" w:rsidRPr="00A3767B" w:rsidRDefault="001E178E" w:rsidP="00912D65">
            <w:pPr>
              <w:spacing w:after="0"/>
            </w:pPr>
            <w:r>
              <w:t>&lt;Postcode, plaats&gt;</w:t>
            </w:r>
          </w:p>
          <w:p w14:paraId="1C33380A" w14:textId="77777777" w:rsidR="001E178E" w:rsidRPr="00A3767B" w:rsidRDefault="001E178E" w:rsidP="00912D65">
            <w:pPr>
              <w:spacing w:after="0"/>
            </w:pPr>
            <w:r>
              <w:t>&lt;Land&gt;</w:t>
            </w:r>
          </w:p>
        </w:tc>
        <w:tc>
          <w:tcPr>
            <w:tcW w:w="3047" w:type="dxa"/>
          </w:tcPr>
          <w:p w14:paraId="73F9ABA0" w14:textId="77777777" w:rsidR="001E178E" w:rsidRPr="00A3767B" w:rsidRDefault="001E178E" w:rsidP="00912D65">
            <w:pPr>
              <w:spacing w:after="0"/>
            </w:pPr>
            <w:r>
              <w:rPr>
                <w:b/>
              </w:rPr>
              <w:t>Transactiecertificaatnr.</w:t>
            </w:r>
            <w:r>
              <w:t xml:space="preserve">: </w:t>
            </w:r>
          </w:p>
          <w:p w14:paraId="4C3A0AB7" w14:textId="77777777" w:rsidR="001E178E" w:rsidRPr="00A3767B" w:rsidRDefault="001E178E" w:rsidP="00912D65">
            <w:r>
              <w:t>Datum:</w:t>
            </w:r>
          </w:p>
        </w:tc>
        <w:tc>
          <w:tcPr>
            <w:tcW w:w="3048" w:type="dxa"/>
          </w:tcPr>
          <w:p w14:paraId="69B9F667" w14:textId="77777777" w:rsidR="001E178E" w:rsidRPr="00A3767B" w:rsidRDefault="001E178E" w:rsidP="00912D65">
            <w:pPr>
              <w:spacing w:after="0"/>
            </w:pPr>
            <w:r>
              <w:t xml:space="preserve">&lt;12341564789&gt; </w:t>
            </w:r>
          </w:p>
          <w:p w14:paraId="1E2ECB26" w14:textId="77777777" w:rsidR="001E178E" w:rsidRPr="00A3767B" w:rsidRDefault="001E178E" w:rsidP="00912D65">
            <w:pPr>
              <w:spacing w:after="0"/>
            </w:pPr>
            <w:r>
              <w:t>&lt;mm-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jjjj</w:t>
            </w:r>
            <w:proofErr w:type="spellEnd"/>
            <w:r>
              <w:t>&gt;</w:t>
            </w:r>
          </w:p>
        </w:tc>
      </w:tr>
    </w:tbl>
    <w:p w14:paraId="63EFBB52" w14:textId="77777777" w:rsidR="001E178E" w:rsidRPr="008918F5" w:rsidRDefault="001E178E" w:rsidP="001E178E">
      <w:pPr>
        <w:spacing w:after="0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2"/>
        <w:gridCol w:w="3144"/>
        <w:gridCol w:w="3446"/>
      </w:tblGrid>
      <w:tr w:rsidR="001E178E" w:rsidRPr="008918F5" w14:paraId="739D4A24" w14:textId="77777777" w:rsidTr="00912D65">
        <w:tc>
          <w:tcPr>
            <w:tcW w:w="2518" w:type="dxa"/>
          </w:tcPr>
          <w:p w14:paraId="7EF22103" w14:textId="77777777" w:rsidR="001E178E" w:rsidRPr="00A3767B" w:rsidRDefault="001E178E" w:rsidP="00912D65">
            <w:pPr>
              <w:spacing w:line="276" w:lineRule="auto"/>
            </w:pPr>
            <w:r>
              <w:t>Productkenmerken</w:t>
            </w:r>
          </w:p>
        </w:tc>
        <w:tc>
          <w:tcPr>
            <w:tcW w:w="3260" w:type="dxa"/>
          </w:tcPr>
          <w:p w14:paraId="29E96355" w14:textId="77777777" w:rsidR="001E178E" w:rsidRPr="00A3767B" w:rsidRDefault="001E178E" w:rsidP="00912D65">
            <w:pPr>
              <w:spacing w:after="0" w:line="276" w:lineRule="auto"/>
            </w:pPr>
            <w:r>
              <w:t xml:space="preserve">Product: </w:t>
            </w:r>
          </w:p>
          <w:p w14:paraId="79947570" w14:textId="77777777" w:rsidR="001E178E" w:rsidRPr="00A3767B" w:rsidRDefault="001E178E" w:rsidP="00912D65">
            <w:pPr>
              <w:spacing w:after="0" w:line="276" w:lineRule="auto"/>
            </w:pPr>
            <w:r>
              <w:t>Productieproces:</w:t>
            </w:r>
          </w:p>
        </w:tc>
        <w:tc>
          <w:tcPr>
            <w:tcW w:w="3544" w:type="dxa"/>
          </w:tcPr>
          <w:p w14:paraId="4F6A476B" w14:textId="77777777" w:rsidR="001E178E" w:rsidRPr="00A3767B" w:rsidRDefault="001E178E" w:rsidP="00912D65">
            <w:pPr>
              <w:spacing w:after="0" w:line="276" w:lineRule="auto"/>
            </w:pPr>
            <w:r>
              <w:t>&lt;productomschrijving&gt;</w:t>
            </w:r>
          </w:p>
          <w:p w14:paraId="3B42A5EB" w14:textId="77777777" w:rsidR="001E178E" w:rsidRPr="00A3767B" w:rsidRDefault="001E178E" w:rsidP="00912D65">
            <w:pPr>
              <w:spacing w:after="0" w:line="276" w:lineRule="auto"/>
            </w:pPr>
            <w:r>
              <w:t>&lt;procesomschrijving&gt;</w:t>
            </w:r>
          </w:p>
          <w:p w14:paraId="06E3FE3E" w14:textId="77777777" w:rsidR="001E178E" w:rsidRPr="00A3767B" w:rsidRDefault="001E178E" w:rsidP="00912D65">
            <w:pPr>
              <w:spacing w:line="276" w:lineRule="auto"/>
              <w:rPr>
                <w:lang w:val="en-US"/>
              </w:rPr>
            </w:pPr>
          </w:p>
        </w:tc>
      </w:tr>
      <w:tr w:rsidR="001E178E" w:rsidRPr="00C41FEC" w14:paraId="3AEBC139" w14:textId="77777777" w:rsidTr="00912D65">
        <w:tc>
          <w:tcPr>
            <w:tcW w:w="9322" w:type="dxa"/>
            <w:gridSpan w:val="3"/>
          </w:tcPr>
          <w:p w14:paraId="74323B10" w14:textId="77777777" w:rsidR="001E178E" w:rsidRPr="00A3767B" w:rsidRDefault="001E178E" w:rsidP="00912D65">
            <w:pPr>
              <w:spacing w:after="0" w:line="276" w:lineRule="auto"/>
            </w:pPr>
            <w:r>
              <w:rPr>
                <w:b/>
              </w:rPr>
              <w:t>Afvalstoffen &amp; residuen:</w:t>
            </w:r>
            <w:r>
              <w:t xml:space="preserve"> </w:t>
            </w:r>
          </w:p>
          <w:p w14:paraId="4610DBE8" w14:textId="77777777" w:rsidR="001E178E" w:rsidRPr="00A3767B" w:rsidRDefault="00000000" w:rsidP="00912D65">
            <w:pPr>
              <w:spacing w:after="0" w:line="276" w:lineRule="auto"/>
            </w:pPr>
            <w:sdt>
              <w:sdtPr>
                <w:id w:val="21112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Het productieproces is of de productieprocessen zijn niet met opzet aangepast.</w:t>
            </w:r>
          </w:p>
          <w:p w14:paraId="0FD1404E" w14:textId="77777777" w:rsidR="001E178E" w:rsidRPr="00A3767B" w:rsidRDefault="001E178E" w:rsidP="00912D65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</w:rPr>
              <w:t>ILUC-veilig:</w:t>
            </w:r>
          </w:p>
          <w:p w14:paraId="699CAED3" w14:textId="77777777" w:rsidR="001E178E" w:rsidRPr="00A3767B" w:rsidRDefault="00000000" w:rsidP="00912D65">
            <w:pPr>
              <w:spacing w:after="0" w:line="276" w:lineRule="auto"/>
            </w:pPr>
            <w:sdt>
              <w:sdtPr>
                <w:id w:val="18220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De biobased grondstof voldoet aan de voor biobrandstof met een laag ILUC-risico vastgestelde criteria.</w:t>
            </w:r>
          </w:p>
        </w:tc>
      </w:tr>
      <w:tr w:rsidR="001E178E" w:rsidRPr="00C41FEC" w14:paraId="0F7A66C2" w14:textId="77777777" w:rsidTr="00912D6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0160891E" w14:textId="77777777" w:rsidR="001E178E" w:rsidRPr="00A3767B" w:rsidRDefault="001E178E" w:rsidP="00912D65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</w:rPr>
              <w:t xml:space="preserve">Voor primaire residuen </w:t>
            </w:r>
            <w:r>
              <w:t>binnen de werkingssfeer van herziene Richtlijn (EU) 2018/2001</w:t>
            </w:r>
            <w:r>
              <w:rPr>
                <w:b/>
              </w:rPr>
              <w:t>:</w:t>
            </w:r>
          </w:p>
          <w:p w14:paraId="6F78FC77" w14:textId="77777777" w:rsidR="001E178E" w:rsidRPr="00A3767B" w:rsidRDefault="00000000" w:rsidP="00912D65">
            <w:pPr>
              <w:spacing w:after="0" w:line="276" w:lineRule="auto"/>
            </w:pPr>
            <w:sdt>
              <w:sdtPr>
                <w:id w:val="-11129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De biobased grondstof voldoet aan de in artikel 29, lid 2 t/m 7, artikel 29, lid 10, artikel 30, lid 1 en 2, van herziene Richtlijn (EU) 2018/2001 vastgelegde eisen.</w:t>
            </w:r>
          </w:p>
        </w:tc>
      </w:tr>
      <w:tr w:rsidR="001E178E" w:rsidRPr="00C41FEC" w14:paraId="02B2CC55" w14:textId="77777777" w:rsidTr="00912D6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65C4D35A" w14:textId="77777777" w:rsidR="001E178E" w:rsidRPr="00A3767B" w:rsidRDefault="001E178E" w:rsidP="00912D65">
            <w:pPr>
              <w:spacing w:after="0" w:line="276" w:lineRule="auto"/>
            </w:pPr>
            <w:r>
              <w:t xml:space="preserve">Binnen de werkingssfeer van </w:t>
            </w:r>
            <w:r>
              <w:rPr>
                <w:i/>
              </w:rPr>
              <w:t>Regeling conformiteitsbeoordeling vaste biomassa voor energietoepassingen</w:t>
            </w:r>
            <w:r>
              <w:t>:</w:t>
            </w:r>
          </w:p>
          <w:p w14:paraId="4AED0A59" w14:textId="77777777" w:rsidR="001E178E" w:rsidRPr="00A3767B" w:rsidRDefault="00000000" w:rsidP="00912D65">
            <w:pPr>
              <w:spacing w:after="0" w:line="276" w:lineRule="auto"/>
            </w:pPr>
            <w:sdt>
              <w:sdtPr>
                <w:id w:val="-5749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178E">
              <w:t xml:space="preserve"> De definitie van 'bedreigde plant- en diersoorten' zoals vastgelegd in </w:t>
            </w:r>
            <w:r w:rsidR="001E178E">
              <w:rPr>
                <w:i/>
              </w:rPr>
              <w:t>Regeling conformiteitsbeoordeling vaste biomassa voor energietoepassingen</w:t>
            </w:r>
            <w:r w:rsidR="001E178E">
              <w:t xml:space="preserve"> is toegepast.</w:t>
            </w:r>
          </w:p>
        </w:tc>
      </w:tr>
    </w:tbl>
    <w:p w14:paraId="20557DBF" w14:textId="77777777" w:rsidR="001E178E" w:rsidRPr="00FC56BE" w:rsidRDefault="001E178E" w:rsidP="001E178E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9"/>
        <w:gridCol w:w="3322"/>
        <w:gridCol w:w="3211"/>
        <w:gridCol w:w="10"/>
      </w:tblGrid>
      <w:tr w:rsidR="00201A7B" w:rsidRPr="008918F5" w14:paraId="67DE59A0" w14:textId="77777777" w:rsidTr="00912D65">
        <w:trPr>
          <w:gridAfter w:val="1"/>
          <w:wAfter w:w="10" w:type="dxa"/>
        </w:trPr>
        <w:tc>
          <w:tcPr>
            <w:tcW w:w="2547" w:type="dxa"/>
          </w:tcPr>
          <w:p w14:paraId="0AC5C9F4" w14:textId="77777777" w:rsidR="001E178E" w:rsidRPr="00A3767B" w:rsidRDefault="001E178E" w:rsidP="00912D65">
            <w:r>
              <w:lastRenderedPageBreak/>
              <w:t>Leveringskenmerken</w:t>
            </w:r>
          </w:p>
        </w:tc>
        <w:tc>
          <w:tcPr>
            <w:tcW w:w="3402" w:type="dxa"/>
          </w:tcPr>
          <w:p w14:paraId="60E15DA5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Datum van laden/binnenkomst</w:t>
            </w:r>
          </w:p>
          <w:p w14:paraId="40D27223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Plaats van laden/binnenkomst</w:t>
            </w:r>
          </w:p>
          <w:p w14:paraId="64717178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 xml:space="preserve">Leverdatum: </w:t>
            </w:r>
          </w:p>
          <w:p w14:paraId="6F1AF0BE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Plaats van levering/uitgang</w:t>
            </w:r>
          </w:p>
          <w:p w14:paraId="7792954B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 xml:space="preserve">Hoeveelheid in &lt;ton&gt;: </w:t>
            </w:r>
          </w:p>
          <w:p w14:paraId="4D764A38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Identificatie van levering Contractnr. (optie)</w:t>
            </w:r>
          </w:p>
        </w:tc>
        <w:tc>
          <w:tcPr>
            <w:tcW w:w="3336" w:type="dxa"/>
          </w:tcPr>
          <w:p w14:paraId="4E0A1671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jjjj</w:t>
            </w:r>
            <w:proofErr w:type="spellEnd"/>
            <w:r>
              <w:t>&gt;</w:t>
            </w:r>
          </w:p>
          <w:p w14:paraId="740BCD8E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&lt;plaats&gt;</w:t>
            </w:r>
          </w:p>
          <w:p w14:paraId="03D9BEFE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jjjj</w:t>
            </w:r>
            <w:proofErr w:type="spellEnd"/>
            <w:r>
              <w:t xml:space="preserve">&gt; </w:t>
            </w:r>
          </w:p>
          <w:p w14:paraId="5380DA3C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&lt;plaats&gt;</w:t>
            </w:r>
          </w:p>
          <w:p w14:paraId="1140FFF9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&lt;##&gt; &lt;ton&gt;</w:t>
            </w:r>
          </w:p>
          <w:p w14:paraId="05A8B493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&lt;##&gt;</w:t>
            </w:r>
          </w:p>
          <w:p w14:paraId="342418F6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&lt;##&gt;</w:t>
            </w:r>
          </w:p>
        </w:tc>
      </w:tr>
      <w:tr w:rsidR="00613B09" w:rsidRPr="00E807C6" w14:paraId="2DEC1DEF" w14:textId="77777777" w:rsidTr="00912D65">
        <w:tc>
          <w:tcPr>
            <w:tcW w:w="2547" w:type="dxa"/>
          </w:tcPr>
          <w:p w14:paraId="58213B2C" w14:textId="77777777" w:rsidR="001E178E" w:rsidRPr="00613B09" w:rsidRDefault="001E178E" w:rsidP="00912D65">
            <w:pPr>
              <w:spacing w:line="276" w:lineRule="auto"/>
            </w:pPr>
            <w:r w:rsidRPr="00613B09">
              <w:t>Duurzaamheids-gegevens</w:t>
            </w:r>
          </w:p>
        </w:tc>
        <w:tc>
          <w:tcPr>
            <w:tcW w:w="3402" w:type="dxa"/>
          </w:tcPr>
          <w:p w14:paraId="0DE7DDFB" w14:textId="77777777" w:rsidR="001E178E" w:rsidRPr="00613B09" w:rsidRDefault="001E178E" w:rsidP="00912D65">
            <w:pPr>
              <w:spacing w:after="0" w:line="276" w:lineRule="auto"/>
            </w:pPr>
            <w:r w:rsidRPr="00613B09">
              <w:t xml:space="preserve">NTA 8003-code van het product: </w:t>
            </w:r>
          </w:p>
          <w:p w14:paraId="133B953E" w14:textId="77777777" w:rsidR="001E178E" w:rsidRPr="00613B09" w:rsidRDefault="001E178E" w:rsidP="00912D65">
            <w:pPr>
              <w:spacing w:after="0" w:line="276" w:lineRule="auto"/>
            </w:pPr>
            <w:r w:rsidRPr="00613B09">
              <w:t xml:space="preserve">Land van herkomst van de grondstof: </w:t>
            </w:r>
          </w:p>
          <w:p w14:paraId="6FD921B2" w14:textId="08ED452C" w:rsidR="001E178E" w:rsidRPr="00613B09" w:rsidRDefault="00000000" w:rsidP="00912D65">
            <w:pPr>
              <w:spacing w:after="0" w:line="276" w:lineRule="auto"/>
            </w:pPr>
            <w:sdt>
              <w:sdtPr>
                <w:id w:val="-21353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25F" w:rsidRPr="00613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178E" w:rsidRPr="00613B09">
              <w:t xml:space="preserve"> Standaardwaarde </w:t>
            </w:r>
          </w:p>
          <w:p w14:paraId="77EE9003" w14:textId="77777777" w:rsidR="001E178E" w:rsidRPr="00613B09" w:rsidRDefault="001E178E" w:rsidP="00912D65">
            <w:pPr>
              <w:spacing w:after="0" w:line="276" w:lineRule="auto"/>
            </w:pPr>
            <w:r w:rsidRPr="00613B09">
              <w:t>Totale CO</w:t>
            </w:r>
            <w:r w:rsidRPr="00613B09">
              <w:rPr>
                <w:vertAlign w:val="subscript"/>
              </w:rPr>
              <w:t>2</w:t>
            </w:r>
            <w:r w:rsidRPr="00613B09">
              <w:t xml:space="preserve">-equivalenten </w:t>
            </w:r>
          </w:p>
          <w:p w14:paraId="1617C817" w14:textId="453EC0B5" w:rsidR="001E178E" w:rsidRPr="00613B09" w:rsidRDefault="00000000" w:rsidP="00912D65">
            <w:pPr>
              <w:spacing w:after="0" w:line="276" w:lineRule="auto"/>
            </w:pPr>
            <w:sdt>
              <w:sdtPr>
                <w:id w:val="-11052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25F" w:rsidRPr="00613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178E" w:rsidRPr="00613B09">
              <w:t xml:space="preserve"> Feitelijke waarde </w:t>
            </w:r>
          </w:p>
          <w:p w14:paraId="2963DDB8" w14:textId="77777777" w:rsidR="001E178E" w:rsidRPr="00613B09" w:rsidRDefault="001E178E" w:rsidP="00912D65">
            <w:pPr>
              <w:spacing w:after="0" w:line="276" w:lineRule="auto"/>
              <w:jc w:val="right"/>
            </w:pPr>
            <w:proofErr w:type="spellStart"/>
            <w:r w:rsidRPr="00613B09">
              <w:t>Eec</w:t>
            </w:r>
            <w:proofErr w:type="spellEnd"/>
          </w:p>
          <w:p w14:paraId="40FCE492" w14:textId="77777777" w:rsidR="004A5EF2" w:rsidRPr="00613B09" w:rsidRDefault="004A5EF2" w:rsidP="00912D65">
            <w:pPr>
              <w:spacing w:after="0" w:line="276" w:lineRule="auto"/>
              <w:jc w:val="right"/>
            </w:pPr>
          </w:p>
          <w:p w14:paraId="773D9AA1" w14:textId="2417D2C0" w:rsidR="001E178E" w:rsidRPr="00613B09" w:rsidRDefault="001E178E" w:rsidP="00912D65">
            <w:pPr>
              <w:spacing w:after="0" w:line="276" w:lineRule="auto"/>
              <w:jc w:val="right"/>
            </w:pPr>
            <w:r w:rsidRPr="00613B09">
              <w:t>El</w:t>
            </w:r>
          </w:p>
          <w:p w14:paraId="7317B8C1" w14:textId="77777777" w:rsidR="001E178E" w:rsidRPr="00613B09" w:rsidRDefault="001E178E" w:rsidP="00912D65">
            <w:pPr>
              <w:spacing w:after="0" w:line="276" w:lineRule="auto"/>
              <w:jc w:val="right"/>
            </w:pPr>
            <w:r w:rsidRPr="00613B09">
              <w:t>..</w:t>
            </w:r>
          </w:p>
          <w:p w14:paraId="6BFA39CA" w14:textId="1B3A336F" w:rsidR="004A5EF2" w:rsidRPr="00613B09" w:rsidRDefault="00000000" w:rsidP="004A5EF2">
            <w:pPr>
              <w:spacing w:after="0" w:line="276" w:lineRule="auto"/>
            </w:pPr>
            <w:sdt>
              <w:sdtPr>
                <w:id w:val="-69246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EF2" w:rsidRPr="00613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EF2" w:rsidRPr="00613B09">
              <w:t xml:space="preserve"> Combinatie </w:t>
            </w:r>
            <w:r w:rsidR="00201A7B" w:rsidRPr="00613B09">
              <w:t xml:space="preserve">van </w:t>
            </w:r>
            <w:proofErr w:type="spellStart"/>
            <w:r w:rsidR="00FB2D26" w:rsidRPr="00613B09">
              <w:t>G</w:t>
            </w:r>
            <w:r w:rsidR="004A5EF2" w:rsidRPr="00613B09">
              <w:t>edesaggregeerde</w:t>
            </w:r>
            <w:proofErr w:type="spellEnd"/>
            <w:r w:rsidR="004A5EF2" w:rsidRPr="00613B09">
              <w:t xml:space="preserve"> standaardwaarden en Feitelijke waarden </w:t>
            </w:r>
          </w:p>
          <w:p w14:paraId="11621AF0" w14:textId="77777777" w:rsidR="004A5EF2" w:rsidRPr="00613B09" w:rsidRDefault="004A5EF2" w:rsidP="004A5EF2">
            <w:pPr>
              <w:spacing w:after="0" w:line="276" w:lineRule="auto"/>
            </w:pPr>
          </w:p>
        </w:tc>
        <w:tc>
          <w:tcPr>
            <w:tcW w:w="3346" w:type="dxa"/>
            <w:gridSpan w:val="2"/>
          </w:tcPr>
          <w:p w14:paraId="7BB013D2" w14:textId="77777777" w:rsidR="001E178E" w:rsidRPr="00613B09" w:rsidRDefault="001E178E" w:rsidP="00912D65">
            <w:pPr>
              <w:spacing w:after="0" w:line="276" w:lineRule="auto"/>
              <w:rPr>
                <w:lang w:val="en-GB"/>
              </w:rPr>
            </w:pPr>
            <w:r w:rsidRPr="00613B09">
              <w:rPr>
                <w:lang w:val="en-GB"/>
              </w:rPr>
              <w:t>&lt;123&gt;</w:t>
            </w:r>
          </w:p>
          <w:p w14:paraId="2CF546B1" w14:textId="77777777" w:rsidR="001E178E" w:rsidRPr="00613B09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58A5C140" w14:textId="77777777" w:rsidR="001E178E" w:rsidRPr="00613B09" w:rsidRDefault="001E178E" w:rsidP="00912D65">
            <w:pPr>
              <w:spacing w:after="0" w:line="276" w:lineRule="auto"/>
              <w:rPr>
                <w:lang w:val="en-GB"/>
              </w:rPr>
            </w:pPr>
            <w:r w:rsidRPr="00613B09">
              <w:rPr>
                <w:lang w:val="en-GB"/>
              </w:rPr>
              <w:t xml:space="preserve">&lt;Land&gt; </w:t>
            </w:r>
          </w:p>
          <w:p w14:paraId="69F3A2FE" w14:textId="77777777" w:rsidR="001E178E" w:rsidRPr="00613B09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42C0D5F2" w14:textId="77777777" w:rsidR="001E178E" w:rsidRPr="00613B09" w:rsidRDefault="001E178E" w:rsidP="00912D65">
            <w:pPr>
              <w:spacing w:after="0" w:line="276" w:lineRule="auto"/>
              <w:rPr>
                <w:lang w:val="en-GB"/>
              </w:rPr>
            </w:pPr>
            <w:r w:rsidRPr="00613B09">
              <w:rPr>
                <w:lang w:val="en-GB"/>
              </w:rPr>
              <w:t xml:space="preserve">&lt;123&gt; g </w:t>
            </w:r>
            <w:proofErr w:type="gramStart"/>
            <w:r w:rsidRPr="00613B09">
              <w:rPr>
                <w:lang w:val="en-GB"/>
              </w:rPr>
              <w:t>CO</w:t>
            </w:r>
            <w:r w:rsidRPr="00613B09">
              <w:rPr>
                <w:vertAlign w:val="subscript"/>
                <w:lang w:val="en-GB"/>
              </w:rPr>
              <w:t>2,eq</w:t>
            </w:r>
            <w:proofErr w:type="gramEnd"/>
            <w:r w:rsidRPr="00613B09">
              <w:rPr>
                <w:lang w:val="en-GB"/>
              </w:rPr>
              <w:t>/MJ</w:t>
            </w:r>
          </w:p>
          <w:p w14:paraId="7ADC7F6D" w14:textId="77777777" w:rsidR="001E178E" w:rsidRPr="00613B09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7811629E" w14:textId="350BE332" w:rsidR="001E178E" w:rsidRPr="00613B09" w:rsidRDefault="001E178E" w:rsidP="00912D65">
            <w:pPr>
              <w:spacing w:after="0" w:line="276" w:lineRule="auto"/>
              <w:rPr>
                <w:lang w:val="en-GB"/>
              </w:rPr>
            </w:pPr>
            <w:r w:rsidRPr="00613B09">
              <w:rPr>
                <w:lang w:val="en-GB"/>
              </w:rPr>
              <w:t xml:space="preserve">&lt;123&gt; g </w:t>
            </w:r>
            <w:proofErr w:type="gramStart"/>
            <w:r w:rsidRPr="00613B09">
              <w:rPr>
                <w:lang w:val="en-GB"/>
              </w:rPr>
              <w:t>CO</w:t>
            </w:r>
            <w:r w:rsidRPr="00613B09">
              <w:rPr>
                <w:vertAlign w:val="subscript"/>
                <w:lang w:val="en-GB"/>
              </w:rPr>
              <w:t>2,eq</w:t>
            </w:r>
            <w:proofErr w:type="gramEnd"/>
            <w:r w:rsidRPr="00613B09">
              <w:rPr>
                <w:lang w:val="en-GB"/>
              </w:rPr>
              <w:t>/MJ / kg CO</w:t>
            </w:r>
            <w:r w:rsidR="00C8425F" w:rsidRPr="00613B09">
              <w:rPr>
                <w:lang w:val="en-GB"/>
              </w:rPr>
              <w:t>2</w:t>
            </w:r>
            <w:r w:rsidRPr="00613B09">
              <w:rPr>
                <w:lang w:val="en-GB"/>
              </w:rPr>
              <w:t>eq/</w:t>
            </w:r>
            <w:r w:rsidR="004A5EF2" w:rsidRPr="00613B09">
              <w:rPr>
                <w:lang w:val="en-GB"/>
              </w:rPr>
              <w:t xml:space="preserve"> </w:t>
            </w:r>
            <w:proofErr w:type="spellStart"/>
            <w:r w:rsidRPr="00613B09">
              <w:rPr>
                <w:lang w:val="en-GB"/>
              </w:rPr>
              <w:t>droge</w:t>
            </w:r>
            <w:proofErr w:type="spellEnd"/>
            <w:r w:rsidRPr="00613B09">
              <w:rPr>
                <w:lang w:val="en-GB"/>
              </w:rPr>
              <w:t xml:space="preserve"> ton</w:t>
            </w:r>
          </w:p>
          <w:p w14:paraId="4E014880" w14:textId="77777777" w:rsidR="001E178E" w:rsidRPr="00613B09" w:rsidRDefault="001E178E" w:rsidP="00912D65">
            <w:pPr>
              <w:spacing w:after="0" w:line="276" w:lineRule="auto"/>
              <w:rPr>
                <w:lang w:val="en-US"/>
              </w:rPr>
            </w:pPr>
            <w:r w:rsidRPr="00613B09">
              <w:rPr>
                <w:lang w:val="en-US"/>
              </w:rPr>
              <w:t xml:space="preserve">&lt;123&gt; g </w:t>
            </w:r>
            <w:proofErr w:type="gramStart"/>
            <w:r w:rsidRPr="00613B09">
              <w:rPr>
                <w:lang w:val="en-US"/>
              </w:rPr>
              <w:t>CO</w:t>
            </w:r>
            <w:r w:rsidRPr="00613B09">
              <w:rPr>
                <w:vertAlign w:val="subscript"/>
                <w:lang w:val="en-US"/>
              </w:rPr>
              <w:t>2,eq</w:t>
            </w:r>
            <w:proofErr w:type="gramEnd"/>
            <w:r w:rsidRPr="00613B09">
              <w:rPr>
                <w:lang w:val="en-US"/>
              </w:rPr>
              <w:t>/MJ</w:t>
            </w:r>
          </w:p>
          <w:p w14:paraId="22472F24" w14:textId="77777777" w:rsidR="001E178E" w:rsidRPr="00613B09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3DB2F500" w14:textId="77777777" w:rsidR="004A5EF2" w:rsidRPr="00613B09" w:rsidRDefault="004A5EF2" w:rsidP="004A5EF2">
            <w:pPr>
              <w:spacing w:after="0" w:line="276" w:lineRule="auto"/>
              <w:rPr>
                <w:lang w:val="en-GB"/>
              </w:rPr>
            </w:pPr>
            <w:r w:rsidRPr="00613B09">
              <w:rPr>
                <w:lang w:val="en-GB"/>
              </w:rPr>
              <w:t xml:space="preserve">&lt;123&gt; g </w:t>
            </w:r>
            <w:proofErr w:type="gramStart"/>
            <w:r w:rsidRPr="00613B09">
              <w:rPr>
                <w:lang w:val="en-GB"/>
              </w:rPr>
              <w:t>CO</w:t>
            </w:r>
            <w:r w:rsidRPr="00613B09">
              <w:rPr>
                <w:vertAlign w:val="subscript"/>
                <w:lang w:val="en-GB"/>
              </w:rPr>
              <w:t>2,eq</w:t>
            </w:r>
            <w:proofErr w:type="gramEnd"/>
            <w:r w:rsidRPr="00613B09">
              <w:rPr>
                <w:lang w:val="en-GB"/>
              </w:rPr>
              <w:t>/MJ</w:t>
            </w:r>
          </w:p>
          <w:p w14:paraId="1FE84D59" w14:textId="77777777" w:rsidR="001E178E" w:rsidRPr="00613B09" w:rsidRDefault="001E178E" w:rsidP="00912D65">
            <w:pPr>
              <w:spacing w:after="0" w:line="276" w:lineRule="auto"/>
              <w:rPr>
                <w:lang w:val="en-GB"/>
              </w:rPr>
            </w:pPr>
          </w:p>
        </w:tc>
      </w:tr>
      <w:tr w:rsidR="001E178E" w:rsidRPr="00C41FEC" w14:paraId="4C816B0B" w14:textId="77777777" w:rsidTr="00912D65">
        <w:tc>
          <w:tcPr>
            <w:tcW w:w="2547" w:type="dxa"/>
          </w:tcPr>
          <w:p w14:paraId="5645220E" w14:textId="77777777" w:rsidR="001E178E" w:rsidRPr="00A3767B" w:rsidRDefault="001E178E" w:rsidP="00912D65">
            <w:pPr>
              <w:spacing w:line="276" w:lineRule="auto"/>
              <w:rPr>
                <w:lang w:val="en-US"/>
              </w:rPr>
            </w:pPr>
          </w:p>
        </w:tc>
        <w:tc>
          <w:tcPr>
            <w:tcW w:w="6748" w:type="dxa"/>
            <w:gridSpan w:val="3"/>
          </w:tcPr>
          <w:p w14:paraId="353850D2" w14:textId="77777777" w:rsidR="001E178E" w:rsidRPr="00A3767B" w:rsidRDefault="001E178E" w:rsidP="00912D65">
            <w:pPr>
              <w:spacing w:after="0" w:line="276" w:lineRule="auto"/>
            </w:pPr>
            <w:r>
              <w:rPr>
                <w:sz w:val="16"/>
              </w:rPr>
              <w:t xml:space="preserve">(berekend volgens de methode als bepaald in bijlagen V en VI van </w:t>
            </w:r>
            <w:r w:rsidRPr="005706DF">
              <w:rPr>
                <w:sz w:val="16"/>
              </w:rPr>
              <w:t>herziene Richtlijn</w:t>
            </w:r>
            <w:r>
              <w:rPr>
                <w:sz w:val="16"/>
              </w:rPr>
              <w:t xml:space="preserve"> (EU) 2018/2001 of Gedelegeerde Verordening (EU) 2019/807)</w:t>
            </w:r>
          </w:p>
        </w:tc>
      </w:tr>
    </w:tbl>
    <w:p w14:paraId="1BF46E46" w14:textId="77777777" w:rsidR="001E178E" w:rsidRPr="00FC56BE" w:rsidRDefault="001E178E" w:rsidP="001E178E">
      <w:pPr>
        <w:spacing w:after="0"/>
      </w:pPr>
    </w:p>
    <w:tbl>
      <w:tblPr>
        <w:tblStyle w:val="Tabelraster"/>
        <w:tblW w:w="0" w:type="auto"/>
        <w:tblInd w:w="-318" w:type="dxa"/>
        <w:tblLook w:val="04A0" w:firstRow="1" w:lastRow="0" w:firstColumn="1" w:lastColumn="0" w:noHBand="0" w:noVBand="1"/>
      </w:tblPr>
      <w:tblGrid>
        <w:gridCol w:w="2604"/>
        <w:gridCol w:w="3250"/>
        <w:gridCol w:w="3526"/>
      </w:tblGrid>
      <w:tr w:rsidR="001E178E" w:rsidRPr="008918F5" w14:paraId="1B7C109D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0B372EC7" w14:textId="77777777" w:rsidR="001E178E" w:rsidRPr="00A3767B" w:rsidRDefault="001E178E" w:rsidP="00912D65">
            <w:pPr>
              <w:spacing w:line="276" w:lineRule="auto"/>
            </w:pPr>
            <w:r>
              <w:t>In het geval van brandstoffen binnen de werkingssfeer van herziene Richtlijn (EU) 2018/2001: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0A365F" w14:textId="77777777" w:rsidR="001E178E" w:rsidRPr="00A3767B" w:rsidRDefault="001E178E" w:rsidP="00912D65">
            <w:pPr>
              <w:spacing w:after="0" w:line="276" w:lineRule="auto"/>
            </w:pPr>
            <w:r>
              <w:t>Datum waarop de productie in de installatie is gestart;</w:t>
            </w:r>
          </w:p>
          <w:p w14:paraId="25D4CF8D" w14:textId="77777777" w:rsidR="001E178E" w:rsidRPr="00A3767B" w:rsidRDefault="001E178E" w:rsidP="00912D65">
            <w:pPr>
              <w:spacing w:after="0" w:line="276" w:lineRule="auto"/>
            </w:pPr>
            <w:r>
              <w:t>Soort brandstof;</w:t>
            </w:r>
          </w:p>
          <w:p w14:paraId="702B236B" w14:textId="77777777" w:rsidR="001E178E" w:rsidRPr="00A3767B" w:rsidRDefault="001E178E" w:rsidP="00912D65">
            <w:pPr>
              <w:spacing w:after="0" w:line="276" w:lineRule="auto"/>
            </w:pPr>
            <w:r>
              <w:t>Hoeveelheid energie, rekening houdend met de omzettingsfactoren in bijlage III bij herziene Richtlijn (EU) 2018/2001.</w:t>
            </w:r>
          </w:p>
          <w:p w14:paraId="41FABFD9" w14:textId="77777777" w:rsidR="001E178E" w:rsidRPr="00A3767B" w:rsidRDefault="001E178E" w:rsidP="00912D65">
            <w:pPr>
              <w:spacing w:after="0" w:line="276" w:lineRule="auto"/>
            </w:pPr>
            <w:r>
              <w:t>Voor de productie gebruikte subsidies/prikkels: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9ECAF6" w14:textId="77777777" w:rsidR="001E178E" w:rsidRPr="00A3767B" w:rsidRDefault="001E178E" w:rsidP="00912D65">
            <w:pPr>
              <w:spacing w:after="0" w:line="276" w:lineRule="auto"/>
            </w:pPr>
            <w:r>
              <w:t>&lt;mm-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jjjj</w:t>
            </w:r>
            <w:proofErr w:type="spellEnd"/>
            <w:r>
              <w:t>&gt;</w:t>
            </w:r>
          </w:p>
          <w:p w14:paraId="25DD251F" w14:textId="77777777" w:rsidR="001E178E" w:rsidRPr="00FC56BE" w:rsidRDefault="001E178E" w:rsidP="00912D65">
            <w:pPr>
              <w:spacing w:after="0" w:line="276" w:lineRule="auto"/>
            </w:pPr>
          </w:p>
          <w:p w14:paraId="2FE5E35D" w14:textId="77777777" w:rsidR="001E178E" w:rsidRPr="00A3767B" w:rsidRDefault="001E178E" w:rsidP="00912D65">
            <w:pPr>
              <w:spacing w:after="0" w:line="276" w:lineRule="auto"/>
            </w:pPr>
            <w:r>
              <w:t>&lt;soort brandstof&gt;</w:t>
            </w:r>
          </w:p>
          <w:p w14:paraId="21503D1B" w14:textId="77777777" w:rsidR="001E178E" w:rsidRPr="00A3767B" w:rsidRDefault="001E178E" w:rsidP="00912D65">
            <w:pPr>
              <w:spacing w:after="0" w:line="276" w:lineRule="auto"/>
            </w:pPr>
            <w:r>
              <w:t>&lt;1234 &gt; MWh</w:t>
            </w:r>
          </w:p>
          <w:p w14:paraId="1E44F1E1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55FFF9A3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5818C532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4951E6FB" w14:textId="77777777" w:rsidR="001E178E" w:rsidRPr="00A3767B" w:rsidRDefault="001E178E" w:rsidP="00912D65">
            <w:pPr>
              <w:spacing w:after="0" w:line="276" w:lineRule="auto"/>
            </w:pPr>
            <w:r>
              <w:t>&lt;SDE+&gt;</w:t>
            </w:r>
          </w:p>
          <w:p w14:paraId="66170086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</w:tc>
      </w:tr>
    </w:tbl>
    <w:p w14:paraId="01961B26" w14:textId="77777777" w:rsidR="001E178E" w:rsidRPr="008918F5" w:rsidRDefault="001E178E" w:rsidP="001E178E">
      <w:pPr>
        <w:spacing w:after="0"/>
        <w:rPr>
          <w:lang w:val="en-US"/>
        </w:rPr>
      </w:pPr>
    </w:p>
    <w:tbl>
      <w:tblPr>
        <w:tblStyle w:val="Tabelraster"/>
        <w:tblW w:w="0" w:type="auto"/>
        <w:tblInd w:w="-318" w:type="dxa"/>
        <w:tblLook w:val="04A0" w:firstRow="1" w:lastRow="0" w:firstColumn="1" w:lastColumn="0" w:noHBand="0" w:noVBand="1"/>
      </w:tblPr>
      <w:tblGrid>
        <w:gridCol w:w="2611"/>
        <w:gridCol w:w="3240"/>
        <w:gridCol w:w="3529"/>
      </w:tblGrid>
      <w:tr w:rsidR="001E178E" w:rsidRPr="00C41FEC" w14:paraId="0150722C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769C388C" w14:textId="77777777" w:rsidR="001E178E" w:rsidRPr="00A3767B" w:rsidRDefault="001E178E" w:rsidP="00912D65">
            <w:pPr>
              <w:spacing w:line="276" w:lineRule="auto"/>
            </w:pPr>
            <w:r>
              <w:t xml:space="preserve">Alleen binnen de werkingssfeer van </w:t>
            </w:r>
            <w:r>
              <w:rPr>
                <w:i/>
              </w:rPr>
              <w:t>Regeling conformiteitsbeoordeling vaste biomassa voor energietoepassingen</w:t>
            </w:r>
            <w:r>
              <w:t>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2325875" w14:textId="77777777" w:rsidR="001E178E" w:rsidRPr="00A3767B" w:rsidRDefault="001E178E" w:rsidP="00912D65">
            <w:pPr>
              <w:spacing w:after="0" w:line="276" w:lineRule="auto"/>
            </w:pPr>
            <w:r>
              <w:t>Categorie biomassa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07860C9" w14:textId="7B542839" w:rsidR="001E178E" w:rsidRPr="002A4583" w:rsidRDefault="00C825E5" w:rsidP="00912D65">
            <w:pPr>
              <w:spacing w:after="0" w:line="276" w:lineRule="auto"/>
              <w:rPr>
                <w:sz w:val="20"/>
                <w:szCs w:val="20"/>
              </w:rPr>
            </w:pPr>
            <w:r w:rsidRPr="002A4583">
              <w:rPr>
                <w:sz w:val="20"/>
              </w:rPr>
              <w:t xml:space="preserve">[n.v.t.] </w:t>
            </w:r>
            <w:r w:rsidR="002A4583" w:rsidRPr="002A4583">
              <w:rPr>
                <w:sz w:val="20"/>
              </w:rPr>
              <w:t xml:space="preserve"> </w:t>
            </w:r>
            <w:r w:rsidR="001E178E" w:rsidRPr="002A4583">
              <w:rPr>
                <w:sz w:val="20"/>
              </w:rPr>
              <w:t>1) Houtachtige biomassa van bosbeheereenheden (</w:t>
            </w:r>
            <w:proofErr w:type="spellStart"/>
            <w:r w:rsidR="001E178E" w:rsidRPr="002A4583">
              <w:rPr>
                <w:sz w:val="20"/>
              </w:rPr>
              <w:t>FMU's</w:t>
            </w:r>
            <w:proofErr w:type="spellEnd"/>
            <w:r w:rsidR="001E178E" w:rsidRPr="002A4583">
              <w:rPr>
                <w:sz w:val="20"/>
              </w:rPr>
              <w:t>)</w:t>
            </w:r>
            <w:r w:rsidR="001E178E" w:rsidRPr="002A4583">
              <w:t>;</w:t>
            </w:r>
          </w:p>
          <w:p w14:paraId="6525E884" w14:textId="6ED84ECE" w:rsidR="001E178E" w:rsidRPr="002A4583" w:rsidRDefault="002A4583" w:rsidP="00912D65">
            <w:pPr>
              <w:spacing w:after="0" w:line="276" w:lineRule="auto"/>
              <w:rPr>
                <w:sz w:val="20"/>
                <w:szCs w:val="20"/>
              </w:rPr>
            </w:pPr>
            <w:r w:rsidRPr="002A4583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[n.v.t.] </w:t>
            </w:r>
            <w:r w:rsidR="001E178E" w:rsidRPr="002A4583">
              <w:rPr>
                <w:sz w:val="20"/>
                <w:szCs w:val="20"/>
              </w:rPr>
              <w:t>2) Houtachtige biomassa van bosbeheereenheden (</w:t>
            </w:r>
            <w:proofErr w:type="spellStart"/>
            <w:r w:rsidR="001E178E" w:rsidRPr="002A4583">
              <w:rPr>
                <w:sz w:val="20"/>
                <w:szCs w:val="20"/>
              </w:rPr>
              <w:t>FMU's</w:t>
            </w:r>
            <w:proofErr w:type="spellEnd"/>
            <w:r w:rsidR="001E178E" w:rsidRPr="002A4583">
              <w:rPr>
                <w:sz w:val="20"/>
                <w:szCs w:val="20"/>
              </w:rPr>
              <w:t>) kleiner dan 500 ha;</w:t>
            </w:r>
          </w:p>
          <w:p w14:paraId="7A560690" w14:textId="77777777" w:rsidR="001E178E" w:rsidRPr="00A3767B" w:rsidRDefault="00000000" w:rsidP="00912D65">
            <w:pPr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53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178E">
              <w:rPr>
                <w:sz w:val="20"/>
              </w:rPr>
              <w:t xml:space="preserve"> 3) Residuen uit natuur- en landschapsbeheer</w:t>
            </w:r>
            <w:r w:rsidR="001E178E">
              <w:t>;</w:t>
            </w:r>
          </w:p>
          <w:p w14:paraId="5146B0C2" w14:textId="77777777" w:rsidR="001E178E" w:rsidRPr="00A3767B" w:rsidRDefault="00000000" w:rsidP="00912D65">
            <w:pPr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554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178E">
              <w:t xml:space="preserve"> </w:t>
            </w:r>
            <w:r w:rsidR="001E178E">
              <w:rPr>
                <w:sz w:val="20"/>
              </w:rPr>
              <w:t>4) Van landbouw afkomstige residuen</w:t>
            </w:r>
            <w:r w:rsidR="001E178E">
              <w:t>;</w:t>
            </w:r>
          </w:p>
          <w:p w14:paraId="1FF7D26D" w14:textId="77777777" w:rsidR="001E178E" w:rsidRPr="00A3767B" w:rsidRDefault="00000000" w:rsidP="00912D65">
            <w:pPr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55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FC56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178E">
              <w:t xml:space="preserve"> </w:t>
            </w:r>
            <w:r w:rsidR="001E178E">
              <w:rPr>
                <w:sz w:val="20"/>
              </w:rPr>
              <w:t>5) Biogene residuen en afvalstromen</w:t>
            </w:r>
            <w:r w:rsidR="001E178E">
              <w:t>.</w:t>
            </w:r>
          </w:p>
        </w:tc>
      </w:tr>
    </w:tbl>
    <w:p w14:paraId="0638BBE8" w14:textId="77777777" w:rsidR="001E178E" w:rsidRPr="00FC56BE" w:rsidRDefault="001E178E" w:rsidP="001E178E">
      <w:pPr>
        <w:spacing w:after="0"/>
      </w:pPr>
    </w:p>
    <w:p w14:paraId="498D766B" w14:textId="77777777" w:rsidR="001E178E" w:rsidRPr="00FC56BE" w:rsidRDefault="001E178E" w:rsidP="001E178E">
      <w:pPr>
        <w:spacing w:after="0"/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2491"/>
        <w:gridCol w:w="3167"/>
        <w:gridCol w:w="3438"/>
      </w:tblGrid>
      <w:tr w:rsidR="001E178E" w:rsidRPr="00613B09" w14:paraId="437DC550" w14:textId="77777777" w:rsidTr="00912D65">
        <w:tc>
          <w:tcPr>
            <w:tcW w:w="2613" w:type="dxa"/>
          </w:tcPr>
          <w:p w14:paraId="5304C29E" w14:textId="77777777" w:rsidR="001E178E" w:rsidRPr="00FC56BE" w:rsidRDefault="001E178E" w:rsidP="00912D65"/>
        </w:tc>
        <w:tc>
          <w:tcPr>
            <w:tcW w:w="3260" w:type="dxa"/>
          </w:tcPr>
          <w:p w14:paraId="78AAF685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 xml:space="preserve">Volgens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Biomass</w:t>
            </w:r>
            <w:proofErr w:type="spellEnd"/>
            <w:r>
              <w:t xml:space="preserve"> gecertificeerd aandeel </w:t>
            </w:r>
          </w:p>
          <w:p w14:paraId="51C04553" w14:textId="77777777" w:rsidR="001E178E" w:rsidRPr="00A3767B" w:rsidRDefault="001E178E" w:rsidP="00912D65">
            <w:pPr>
              <w:keepNext/>
              <w:keepLines/>
              <w:spacing w:after="0" w:line="276" w:lineRule="auto"/>
            </w:pPr>
            <w:r>
              <w:t>Toegepast ketenmodel:</w:t>
            </w:r>
          </w:p>
        </w:tc>
        <w:tc>
          <w:tcPr>
            <w:tcW w:w="3544" w:type="dxa"/>
          </w:tcPr>
          <w:p w14:paraId="5830687A" w14:textId="77777777" w:rsidR="001E178E" w:rsidRPr="00FC56BE" w:rsidRDefault="001E178E" w:rsidP="00912D65">
            <w:pPr>
              <w:keepNext/>
              <w:keepLines/>
              <w:spacing w:after="0" w:line="276" w:lineRule="auto"/>
              <w:rPr>
                <w:lang w:val="en-GB"/>
              </w:rPr>
            </w:pPr>
            <w:r w:rsidRPr="00FC56BE">
              <w:rPr>
                <w:lang w:val="en-GB"/>
              </w:rPr>
              <w:t>&lt;123&gt; %</w:t>
            </w:r>
          </w:p>
          <w:p w14:paraId="5424FCAA" w14:textId="77777777" w:rsidR="001E178E" w:rsidRPr="00FC56BE" w:rsidRDefault="00000000" w:rsidP="00912D65">
            <w:pPr>
              <w:keepNext/>
              <w:keepLines/>
              <w:spacing w:after="0" w:line="276" w:lineRule="auto"/>
              <w:rPr>
                <w:lang w:val="en-GB"/>
              </w:rPr>
            </w:pPr>
            <w:sdt>
              <w:sdtPr>
                <w:id w:val="12757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E178E" w:rsidRPr="00FC56BE">
              <w:rPr>
                <w:lang w:val="en-GB"/>
              </w:rPr>
              <w:t xml:space="preserve"> Identity preserved </w:t>
            </w:r>
          </w:p>
          <w:p w14:paraId="29FDF8A0" w14:textId="77777777" w:rsidR="001E178E" w:rsidRPr="00FC56BE" w:rsidRDefault="00000000" w:rsidP="00912D65">
            <w:pPr>
              <w:keepNext/>
              <w:keepLines/>
              <w:spacing w:after="0" w:line="276" w:lineRule="auto"/>
              <w:rPr>
                <w:lang w:val="en-GB"/>
              </w:rPr>
            </w:pPr>
            <w:sdt>
              <w:sdtPr>
                <w:id w:val="80328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E178E" w:rsidRPr="00FC56BE">
              <w:rPr>
                <w:lang w:val="en-GB"/>
              </w:rPr>
              <w:t xml:space="preserve"> </w:t>
            </w:r>
            <w:proofErr w:type="spellStart"/>
            <w:r w:rsidR="001E178E" w:rsidRPr="00FC56BE">
              <w:rPr>
                <w:lang w:val="en-GB"/>
              </w:rPr>
              <w:t>Gesegregeerd</w:t>
            </w:r>
            <w:proofErr w:type="spellEnd"/>
          </w:p>
          <w:p w14:paraId="0F37D710" w14:textId="77777777" w:rsidR="001E178E" w:rsidRPr="00FC56BE" w:rsidRDefault="00000000" w:rsidP="00912D65">
            <w:pPr>
              <w:keepNext/>
              <w:keepLines/>
              <w:spacing w:after="0" w:line="276" w:lineRule="auto"/>
              <w:rPr>
                <w:lang w:val="en-GB"/>
              </w:rPr>
            </w:pPr>
            <w:sdt>
              <w:sdtPr>
                <w:id w:val="-3696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E178E" w:rsidRPr="00FC56BE">
              <w:rPr>
                <w:lang w:val="en-GB"/>
              </w:rPr>
              <w:t xml:space="preserve"> Controlled blending </w:t>
            </w:r>
          </w:p>
          <w:p w14:paraId="6C42387B" w14:textId="77777777" w:rsidR="001E178E" w:rsidRPr="00FC56BE" w:rsidRDefault="00000000" w:rsidP="00912D65">
            <w:pPr>
              <w:keepNext/>
              <w:keepLines/>
              <w:spacing w:after="0" w:line="276" w:lineRule="auto"/>
              <w:rPr>
                <w:lang w:val="en-GB"/>
              </w:rPr>
            </w:pPr>
            <w:sdt>
              <w:sdtPr>
                <w:id w:val="-5140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78E" w:rsidRPr="00A3767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E178E" w:rsidRPr="00FC56BE">
              <w:rPr>
                <w:lang w:val="en-GB"/>
              </w:rPr>
              <w:t xml:space="preserve"> </w:t>
            </w:r>
            <w:proofErr w:type="spellStart"/>
            <w:r w:rsidR="001E178E" w:rsidRPr="00FC56BE">
              <w:rPr>
                <w:lang w:val="en-GB"/>
              </w:rPr>
              <w:t>Massabalans</w:t>
            </w:r>
            <w:proofErr w:type="spellEnd"/>
          </w:p>
        </w:tc>
      </w:tr>
      <w:tr w:rsidR="001E178E" w:rsidRPr="00C41FEC" w14:paraId="1366B58F" w14:textId="77777777" w:rsidTr="00912D65">
        <w:tc>
          <w:tcPr>
            <w:tcW w:w="9417" w:type="dxa"/>
            <w:gridSpan w:val="3"/>
          </w:tcPr>
          <w:p w14:paraId="4B076701" w14:textId="77777777" w:rsidR="001E178E" w:rsidRPr="00A3767B" w:rsidRDefault="001E178E" w:rsidP="00912D65">
            <w:r>
              <w:t>Aan de volgende voorwaarden die van toepassing zijn op het toegepaste ketenmodel is voldaan: &lt;voorwaarden: vermenging, geen vermenging, enz.&gt;</w:t>
            </w:r>
          </w:p>
          <w:p w14:paraId="76075C24" w14:textId="77777777" w:rsidR="001E178E" w:rsidRPr="00FC56BE" w:rsidRDefault="001E178E" w:rsidP="00912D65">
            <w:pPr>
              <w:keepNext/>
              <w:keepLines/>
              <w:tabs>
                <w:tab w:val="left" w:pos="6690"/>
              </w:tabs>
              <w:spacing w:after="0" w:line="276" w:lineRule="auto"/>
            </w:pPr>
          </w:p>
        </w:tc>
      </w:tr>
    </w:tbl>
    <w:p w14:paraId="664FF8C0" w14:textId="77777777" w:rsidR="001E178E" w:rsidRPr="00FC56BE" w:rsidRDefault="001E178E" w:rsidP="001E178E">
      <w:pPr>
        <w:spacing w:after="0"/>
      </w:pPr>
    </w:p>
    <w:p w14:paraId="2506DABB" w14:textId="77777777" w:rsidR="001E178E" w:rsidRPr="00FC56BE" w:rsidRDefault="001E178E" w:rsidP="001E178E">
      <w:pPr>
        <w:spacing w:after="0"/>
      </w:pPr>
    </w:p>
    <w:tbl>
      <w:tblPr>
        <w:tblStyle w:val="Tabelraster"/>
        <w:tblW w:w="0" w:type="auto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96"/>
        <w:gridCol w:w="3238"/>
        <w:gridCol w:w="3517"/>
      </w:tblGrid>
      <w:tr w:rsidR="001E178E" w:rsidRPr="008918F5" w14:paraId="04A7C391" w14:textId="77777777" w:rsidTr="00912D65">
        <w:tc>
          <w:tcPr>
            <w:tcW w:w="2613" w:type="dxa"/>
            <w:shd w:val="clear" w:color="auto" w:fill="F2F2F2" w:themeFill="background1" w:themeFillShade="F2"/>
          </w:tcPr>
          <w:p w14:paraId="130210E0" w14:textId="77777777" w:rsidR="001E178E" w:rsidRPr="00A3767B" w:rsidRDefault="001E178E" w:rsidP="00912D65">
            <w:pPr>
              <w:spacing w:line="276" w:lineRule="auto"/>
            </w:pPr>
            <w:r>
              <w:t>Voor biobased producten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14E2C27" w14:textId="77777777" w:rsidR="001E178E" w:rsidRPr="00A3767B" w:rsidRDefault="001E178E" w:rsidP="00912D65">
            <w:pPr>
              <w:spacing w:after="0" w:line="276" w:lineRule="auto"/>
            </w:pPr>
            <w:r>
              <w:t>Fysiek aandeel van biobased inhoud in het product;</w:t>
            </w:r>
          </w:p>
          <w:p w14:paraId="3F00B8A6" w14:textId="77777777" w:rsidR="001E178E" w:rsidRPr="00FC56BE" w:rsidRDefault="001E178E" w:rsidP="00912D65">
            <w:pPr>
              <w:spacing w:after="0" w:line="276" w:lineRule="auto"/>
            </w:pPr>
          </w:p>
          <w:p w14:paraId="19B88209" w14:textId="77777777" w:rsidR="001E178E" w:rsidRPr="00A3767B" w:rsidRDefault="001E178E" w:rsidP="00912D65">
            <w:pPr>
              <w:spacing w:after="0" w:line="276" w:lineRule="auto"/>
            </w:pPr>
            <w:r>
              <w:t>De voor het bepalen van het fysieke aandeel van biobased inhoud in het product toegepaste methode;</w:t>
            </w:r>
          </w:p>
          <w:p w14:paraId="566162EB" w14:textId="77777777" w:rsidR="001E178E" w:rsidRPr="00FC56BE" w:rsidRDefault="001E178E" w:rsidP="00912D65">
            <w:pPr>
              <w:spacing w:after="0" w:line="276" w:lineRule="auto"/>
            </w:pPr>
          </w:p>
          <w:p w14:paraId="711CAE6E" w14:textId="77777777" w:rsidR="001E178E" w:rsidRPr="00A3767B" w:rsidRDefault="001E178E" w:rsidP="00912D65">
            <w:pPr>
              <w:spacing w:after="0" w:line="276" w:lineRule="auto"/>
            </w:pPr>
            <w:r>
              <w:t>Toegewezen aandeel van biobased inhoud in het product.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45CA2BA" w14:textId="77777777" w:rsidR="001E178E" w:rsidRPr="00FC56BE" w:rsidRDefault="001E178E" w:rsidP="00912D65">
            <w:pPr>
              <w:spacing w:after="0" w:line="276" w:lineRule="auto"/>
            </w:pPr>
          </w:p>
          <w:p w14:paraId="20DBA1A6" w14:textId="77777777" w:rsidR="001E178E" w:rsidRPr="00A3767B" w:rsidRDefault="001E178E" w:rsidP="00912D65">
            <w:pPr>
              <w:spacing w:after="0" w:line="276" w:lineRule="auto"/>
            </w:pPr>
            <w:r>
              <w:t>&lt;123&gt; %</w:t>
            </w:r>
          </w:p>
          <w:p w14:paraId="24D51C52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1EAC466A" w14:textId="77777777" w:rsidR="001E178E" w:rsidRPr="00A3767B" w:rsidRDefault="001E178E" w:rsidP="00912D65">
            <w:pPr>
              <w:spacing w:after="0" w:line="276" w:lineRule="auto"/>
            </w:pPr>
            <w:r>
              <w:t xml:space="preserve">&lt;EN </w:t>
            </w:r>
            <w:proofErr w:type="gramStart"/>
            <w:r>
              <w:t>16640 /</w:t>
            </w:r>
            <w:proofErr w:type="gramEnd"/>
            <w:r>
              <w:t xml:space="preserve"> EN 16785-</w:t>
            </w:r>
            <w:proofErr w:type="gramStart"/>
            <w:r>
              <w:t>1 /</w:t>
            </w:r>
            <w:proofErr w:type="gramEnd"/>
            <w:r>
              <w:t xml:space="preserve"> EN 16785-2&gt; </w:t>
            </w:r>
          </w:p>
          <w:p w14:paraId="52161511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34330EBC" w14:textId="77777777" w:rsidR="001E178E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25C908CE" w14:textId="77777777" w:rsidR="001E178E" w:rsidRPr="00A3767B" w:rsidRDefault="001E178E" w:rsidP="00912D65">
            <w:pPr>
              <w:spacing w:after="0" w:line="276" w:lineRule="auto"/>
              <w:rPr>
                <w:lang w:val="en-US"/>
              </w:rPr>
            </w:pPr>
          </w:p>
          <w:p w14:paraId="2C639DC1" w14:textId="77777777" w:rsidR="001E178E" w:rsidRPr="00A3767B" w:rsidRDefault="001E178E" w:rsidP="00912D65">
            <w:pPr>
              <w:spacing w:after="0" w:line="276" w:lineRule="auto"/>
            </w:pPr>
            <w:r>
              <w:t>&lt;123&gt; %</w:t>
            </w:r>
          </w:p>
        </w:tc>
      </w:tr>
    </w:tbl>
    <w:p w14:paraId="33064BF9" w14:textId="77777777" w:rsidR="001E178E" w:rsidRPr="008918F5" w:rsidRDefault="001E178E" w:rsidP="001E178E">
      <w:pPr>
        <w:rPr>
          <w:lang w:val="en-US"/>
        </w:rPr>
      </w:pPr>
    </w:p>
    <w:p w14:paraId="050FB00A" w14:textId="77777777" w:rsidR="00340D48" w:rsidRDefault="00340D48"/>
    <w:sectPr w:rsidR="0034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008"/>
    <w:multiLevelType w:val="multilevel"/>
    <w:tmpl w:val="1A42A26A"/>
    <w:lvl w:ilvl="0">
      <w:start w:val="1"/>
      <w:numFmt w:val="upperLetter"/>
      <w:pStyle w:val="Bijlage"/>
      <w:suff w:val="nothing"/>
      <w:lvlText w:val="Bijlage %1"/>
      <w:lvlJc w:val="left"/>
      <w:pPr>
        <w:ind w:left="0" w:firstLine="0"/>
      </w:pPr>
      <w:rPr>
        <w:rFonts w:asciiTheme="majorHAnsi" w:hAnsiTheme="majorHAnsi" w:hint="default"/>
        <w:b/>
        <w:i w:val="0"/>
        <w:sz w:val="30"/>
        <w:szCs w:val="30"/>
      </w:rPr>
    </w:lvl>
    <w:lvl w:ilvl="1">
      <w:start w:val="1"/>
      <w:numFmt w:val="decimal"/>
      <w:pStyle w:val="ptb2"/>
      <w:lvlText w:val="%1.%2"/>
      <w:lvlJc w:val="left"/>
      <w:pPr>
        <w:tabs>
          <w:tab w:val="num" w:pos="1778"/>
        </w:tabs>
        <w:ind w:left="1418" w:firstLine="0"/>
      </w:pPr>
      <w:rPr>
        <w:rFonts w:hint="default"/>
        <w:b/>
        <w:i w:val="0"/>
      </w:rPr>
    </w:lvl>
    <w:lvl w:ilvl="2">
      <w:start w:val="1"/>
      <w:numFmt w:val="decimal"/>
      <w:pStyle w:val="ptb3"/>
      <w:lvlText w:val="%1.%2.%3"/>
      <w:lvlJc w:val="left"/>
      <w:pPr>
        <w:tabs>
          <w:tab w:val="num" w:pos="720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tb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ptb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ptb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8132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E"/>
    <w:rsid w:val="00106FAB"/>
    <w:rsid w:val="001742E2"/>
    <w:rsid w:val="001E178E"/>
    <w:rsid w:val="00201A7B"/>
    <w:rsid w:val="002A4583"/>
    <w:rsid w:val="00340D48"/>
    <w:rsid w:val="003B04E8"/>
    <w:rsid w:val="00427E5B"/>
    <w:rsid w:val="004A5EF2"/>
    <w:rsid w:val="0059420B"/>
    <w:rsid w:val="00613B09"/>
    <w:rsid w:val="006310CD"/>
    <w:rsid w:val="00A631FD"/>
    <w:rsid w:val="00C825E5"/>
    <w:rsid w:val="00C8425F"/>
    <w:rsid w:val="00E807C6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9CF8"/>
  <w15:chartTrackingRefBased/>
  <w15:docId w15:val="{F9532483-5523-44F1-A2C0-634DF4A6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78E"/>
    <w:pPr>
      <w:overflowPunct w:val="0"/>
      <w:autoSpaceDE w:val="0"/>
      <w:autoSpaceDN w:val="0"/>
      <w:adjustRightInd w:val="0"/>
      <w:spacing w:after="240" w:line="220" w:lineRule="atLeast"/>
      <w:textAlignment w:val="baseline"/>
    </w:pPr>
    <w:rPr>
      <w:rFonts w:asciiTheme="majorHAnsi" w:eastAsia="Calibri" w:hAnsiTheme="majorHAnsi" w:cs="Arial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178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178E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1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1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1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1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1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1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1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1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178E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1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1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1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1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178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1E178E"/>
    <w:pPr>
      <w:tabs>
        <w:tab w:val="center" w:pos="4536"/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1E178E"/>
    <w:rPr>
      <w:rFonts w:asciiTheme="majorHAnsi" w:eastAsia="Calibri" w:hAnsiTheme="majorHAnsi" w:cs="Arial"/>
      <w:b/>
      <w:kern w:val="0"/>
      <w:sz w:val="22"/>
      <w:szCs w:val="22"/>
      <w:lang w:eastAsia="nl-NL"/>
      <w14:ligatures w14:val="none"/>
    </w:rPr>
  </w:style>
  <w:style w:type="paragraph" w:customStyle="1" w:styleId="ptb2">
    <w:name w:val="ptb2"/>
    <w:basedOn w:val="Kop2"/>
    <w:next w:val="Standaard"/>
    <w:rsid w:val="001E178E"/>
    <w:pPr>
      <w:keepLines w:val="0"/>
      <w:numPr>
        <w:ilvl w:val="1"/>
        <w:numId w:val="1"/>
      </w:numPr>
      <w:tabs>
        <w:tab w:val="left" w:pos="500"/>
      </w:tabs>
      <w:suppressAutoHyphens/>
      <w:spacing w:before="120" w:after="240" w:line="270" w:lineRule="exact"/>
    </w:pPr>
    <w:rPr>
      <w:rFonts w:eastAsia="MS Mincho" w:cs="Arial"/>
      <w:b/>
      <w:color w:val="auto"/>
      <w:sz w:val="26"/>
      <w:szCs w:val="22"/>
      <w:lang w:eastAsia="ja-JP"/>
    </w:rPr>
  </w:style>
  <w:style w:type="paragraph" w:customStyle="1" w:styleId="ptb3">
    <w:name w:val="ptb3"/>
    <w:basedOn w:val="Kop3"/>
    <w:next w:val="Standaard"/>
    <w:rsid w:val="001E178E"/>
    <w:pPr>
      <w:keepLines w:val="0"/>
      <w:numPr>
        <w:ilvl w:val="2"/>
        <w:numId w:val="1"/>
      </w:numPr>
      <w:tabs>
        <w:tab w:val="clear" w:pos="720"/>
        <w:tab w:val="left" w:pos="640"/>
        <w:tab w:val="left" w:pos="880"/>
      </w:tabs>
      <w:suppressAutoHyphens/>
      <w:spacing w:before="60" w:after="240" w:line="250" w:lineRule="exact"/>
    </w:pPr>
    <w:rPr>
      <w:rFonts w:eastAsia="MS Mincho" w:cs="Arial"/>
      <w:b/>
      <w:color w:val="auto"/>
      <w:sz w:val="24"/>
      <w:szCs w:val="22"/>
      <w:lang w:eastAsia="ja-JP"/>
    </w:rPr>
  </w:style>
  <w:style w:type="paragraph" w:customStyle="1" w:styleId="ptb4">
    <w:name w:val="ptb4"/>
    <w:basedOn w:val="Kop4"/>
    <w:next w:val="Standaard"/>
    <w:rsid w:val="001E178E"/>
    <w:pPr>
      <w:keepLines w:val="0"/>
      <w:numPr>
        <w:ilvl w:val="3"/>
        <w:numId w:val="1"/>
      </w:numPr>
      <w:tabs>
        <w:tab w:val="clear" w:pos="1080"/>
        <w:tab w:val="left" w:pos="794"/>
      </w:tabs>
      <w:suppressAutoHyphens/>
      <w:spacing w:before="60" w:after="240" w:line="230" w:lineRule="exact"/>
    </w:pPr>
    <w:rPr>
      <w:rFonts w:eastAsia="MS Mincho" w:cs="Arial"/>
      <w:b/>
      <w:i w:val="0"/>
      <w:iCs w:val="0"/>
      <w:color w:val="auto"/>
      <w:lang w:eastAsia="ja-JP"/>
    </w:rPr>
  </w:style>
  <w:style w:type="paragraph" w:customStyle="1" w:styleId="ptb5">
    <w:name w:val="ptb5"/>
    <w:basedOn w:val="Kop5"/>
    <w:next w:val="Standaard"/>
    <w:rsid w:val="001E178E"/>
    <w:pPr>
      <w:keepLines w:val="0"/>
      <w:numPr>
        <w:ilvl w:val="4"/>
        <w:numId w:val="1"/>
      </w:numPr>
      <w:tabs>
        <w:tab w:val="clear" w:pos="1080"/>
        <w:tab w:val="left" w:pos="964"/>
      </w:tabs>
      <w:suppressAutoHyphens/>
      <w:spacing w:before="60" w:after="240" w:line="230" w:lineRule="exact"/>
    </w:pPr>
    <w:rPr>
      <w:rFonts w:eastAsia="MS Mincho" w:cs="Arial"/>
      <w:b/>
      <w:color w:val="auto"/>
      <w:lang w:eastAsia="ja-JP"/>
    </w:rPr>
  </w:style>
  <w:style w:type="paragraph" w:customStyle="1" w:styleId="ptb6">
    <w:name w:val="ptb6"/>
    <w:basedOn w:val="Kop6"/>
    <w:next w:val="Standaard"/>
    <w:rsid w:val="001E178E"/>
    <w:pPr>
      <w:keepLines w:val="0"/>
      <w:numPr>
        <w:ilvl w:val="5"/>
        <w:numId w:val="1"/>
      </w:numPr>
      <w:tabs>
        <w:tab w:val="clear" w:pos="1440"/>
        <w:tab w:val="left" w:pos="1106"/>
      </w:tabs>
      <w:suppressAutoHyphens/>
      <w:spacing w:before="60" w:after="240" w:line="230" w:lineRule="exact"/>
    </w:pPr>
    <w:rPr>
      <w:rFonts w:eastAsia="MS Mincho" w:cs="Arial"/>
      <w:b/>
      <w:i w:val="0"/>
      <w:iCs w:val="0"/>
      <w:color w:val="auto"/>
      <w:lang w:eastAsia="ja-JP"/>
    </w:rPr>
  </w:style>
  <w:style w:type="paragraph" w:customStyle="1" w:styleId="Bijlage">
    <w:name w:val="Bijlage"/>
    <w:basedOn w:val="Standaard"/>
    <w:next w:val="Standaard"/>
    <w:rsid w:val="001E178E"/>
    <w:pPr>
      <w:keepNext/>
      <w:pageBreakBefore/>
      <w:numPr>
        <w:numId w:val="1"/>
      </w:numPr>
      <w:overflowPunct/>
      <w:autoSpaceDE/>
      <w:autoSpaceDN/>
      <w:adjustRightInd/>
      <w:spacing w:after="360" w:line="310" w:lineRule="exact"/>
      <w:jc w:val="center"/>
      <w:textAlignment w:val="auto"/>
      <w:outlineLvl w:val="0"/>
    </w:pPr>
    <w:rPr>
      <w:rFonts w:eastAsia="MS Mincho"/>
      <w:b/>
      <w:sz w:val="28"/>
      <w:lang w:eastAsia="ja-JP"/>
    </w:rPr>
  </w:style>
  <w:style w:type="table" w:styleId="Tabelraster">
    <w:name w:val="Table Grid"/>
    <w:basedOn w:val="Standaardtabel"/>
    <w:rsid w:val="001E178E"/>
    <w:pPr>
      <w:spacing w:after="0" w:line="240" w:lineRule="auto"/>
    </w:pPr>
    <w:rPr>
      <w:rFonts w:asciiTheme="majorHAnsi" w:eastAsia="Calibri" w:hAnsiTheme="majorHAnsi" w:cs="Arial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432</Words>
  <Characters>2931</Characters>
  <Application>Microsoft Office Word</Application>
  <DocSecurity>0</DocSecurity>
  <Lines>175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Harmen Willemse</dc:creator>
  <cp:keywords/>
  <dc:description/>
  <cp:lastModifiedBy>Harmen Willemse</cp:lastModifiedBy>
  <cp:revision>10</cp:revision>
  <dcterms:created xsi:type="dcterms:W3CDTF">2025-11-13T15:15:00Z</dcterms:created>
  <dcterms:modified xsi:type="dcterms:W3CDTF">2025-11-20T14:52:00Z</dcterms:modified>
</cp:coreProperties>
</file>